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022" w:rsidRDefault="003A5022" w:rsidP="003A50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церковной свече</w:t>
      </w:r>
    </w:p>
    <w:p w:rsidR="003A5022" w:rsidRDefault="003A5022" w:rsidP="003A50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022" w:rsidRPr="003A5022" w:rsidRDefault="003A5022" w:rsidP="003A5022">
      <w:pPr>
        <w:jc w:val="both"/>
        <w:rPr>
          <w:rFonts w:ascii="Times New Roman" w:hAnsi="Times New Roman" w:cs="Times New Roman"/>
          <w:sz w:val="28"/>
          <w:szCs w:val="28"/>
        </w:rPr>
      </w:pPr>
      <w:r w:rsidRPr="003A5022">
        <w:rPr>
          <w:rFonts w:ascii="Times New Roman" w:hAnsi="Times New Roman" w:cs="Times New Roman"/>
          <w:sz w:val="28"/>
          <w:szCs w:val="28"/>
        </w:rPr>
        <w:t>Свеча церковная – свеча, предназначенная для особого использования в храме или часовне; горение свечи символизирует молитву верующего, служит выражением его веры, являет теплоту любви ко Господу, Божией Матери, другим святым, к своим ближним, напоминает о присутствии Божьем; выражает стремление христианина к духовному преображению (подобно тому как воск претворяется в огонь); покупка свечи в храме — пожертвование на содержание и функционирование храма.</w:t>
      </w:r>
    </w:p>
    <w:p w:rsidR="003A5022" w:rsidRPr="003A5022" w:rsidRDefault="003A5022" w:rsidP="003A5022">
      <w:pPr>
        <w:jc w:val="both"/>
        <w:rPr>
          <w:rFonts w:ascii="Times New Roman" w:hAnsi="Times New Roman" w:cs="Times New Roman"/>
          <w:sz w:val="28"/>
          <w:szCs w:val="28"/>
        </w:rPr>
      </w:pPr>
      <w:r w:rsidRPr="003A5022">
        <w:rPr>
          <w:rFonts w:ascii="Times New Roman" w:hAnsi="Times New Roman" w:cs="Times New Roman"/>
          <w:sz w:val="28"/>
          <w:szCs w:val="28"/>
        </w:rPr>
        <w:t>Так как свеча покупается, она является добровольной жертвой человека Богу и Его храму за себя и за своих ближних.</w:t>
      </w:r>
    </w:p>
    <w:p w:rsidR="003A5022" w:rsidRPr="003A5022" w:rsidRDefault="003A5022" w:rsidP="003A5022">
      <w:pPr>
        <w:jc w:val="both"/>
        <w:rPr>
          <w:rFonts w:ascii="Times New Roman" w:hAnsi="Times New Roman" w:cs="Times New Roman"/>
          <w:sz w:val="28"/>
          <w:szCs w:val="28"/>
        </w:rPr>
      </w:pPr>
      <w:r w:rsidRPr="003A5022">
        <w:rPr>
          <w:rFonts w:ascii="Times New Roman" w:hAnsi="Times New Roman" w:cs="Times New Roman"/>
          <w:sz w:val="28"/>
          <w:szCs w:val="28"/>
        </w:rPr>
        <w:t>В храме свеча пред образом ставится, по обычаю, следующим образом: подойдя к иконе, следует совершить два поясных поклона с молитвой и крестным знамением, поставить свечу, приложится к иконе (т.е. поцеловать ее) и, отступив, сотворить еще один поклон.</w:t>
      </w:r>
    </w:p>
    <w:p w:rsidR="003A5022" w:rsidRPr="003A5022" w:rsidRDefault="003A5022" w:rsidP="003A5022">
      <w:pPr>
        <w:jc w:val="both"/>
        <w:rPr>
          <w:rFonts w:ascii="Times New Roman" w:hAnsi="Times New Roman" w:cs="Times New Roman"/>
          <w:sz w:val="28"/>
          <w:szCs w:val="28"/>
        </w:rPr>
      </w:pPr>
      <w:r w:rsidRPr="003A5022">
        <w:rPr>
          <w:rFonts w:ascii="Times New Roman" w:hAnsi="Times New Roman" w:cs="Times New Roman"/>
          <w:sz w:val="28"/>
          <w:szCs w:val="28"/>
        </w:rPr>
        <w:t>Свечи перед иконами в храме следует ставить до начала богослужения, чтобы потом, во время службы, не создавать хождением по храму и передачей свечей неуместной суеты и толчеи, нарушающей молитвенное внимание предстоящих.</w:t>
      </w:r>
    </w:p>
    <w:p w:rsidR="003A5022" w:rsidRPr="003A5022" w:rsidRDefault="003A5022" w:rsidP="003A5022">
      <w:pPr>
        <w:jc w:val="both"/>
        <w:rPr>
          <w:rFonts w:ascii="Times New Roman" w:hAnsi="Times New Roman" w:cs="Times New Roman"/>
          <w:sz w:val="28"/>
          <w:szCs w:val="28"/>
        </w:rPr>
      </w:pPr>
      <w:r w:rsidRPr="003A5022">
        <w:rPr>
          <w:rFonts w:ascii="Times New Roman" w:hAnsi="Times New Roman" w:cs="Times New Roman"/>
          <w:sz w:val="28"/>
          <w:szCs w:val="28"/>
        </w:rPr>
        <w:t>За умерших свечи ставят на канун (небольшой столик с Распятием и свечами).</w:t>
      </w:r>
    </w:p>
    <w:p w:rsidR="003A5022" w:rsidRPr="003A5022" w:rsidRDefault="003A5022" w:rsidP="003A5022">
      <w:pPr>
        <w:jc w:val="both"/>
        <w:rPr>
          <w:rFonts w:ascii="Times New Roman" w:hAnsi="Times New Roman" w:cs="Times New Roman"/>
          <w:sz w:val="28"/>
          <w:szCs w:val="28"/>
        </w:rPr>
      </w:pPr>
      <w:r w:rsidRPr="003A5022">
        <w:rPr>
          <w:rFonts w:ascii="Times New Roman" w:hAnsi="Times New Roman" w:cs="Times New Roman"/>
          <w:sz w:val="28"/>
          <w:szCs w:val="28"/>
        </w:rPr>
        <w:t>О домашней свече обычно говорят зажечь, и погасить, потушить; о церковной: затеплить и сократить.</w:t>
      </w:r>
    </w:p>
    <w:p w:rsidR="003A5022" w:rsidRPr="003A5022" w:rsidRDefault="003A5022" w:rsidP="003A5022">
      <w:pPr>
        <w:jc w:val="both"/>
        <w:rPr>
          <w:rFonts w:ascii="Times New Roman" w:hAnsi="Times New Roman" w:cs="Times New Roman"/>
          <w:sz w:val="28"/>
          <w:szCs w:val="28"/>
        </w:rPr>
      </w:pPr>
      <w:r w:rsidRPr="003A5022">
        <w:rPr>
          <w:rFonts w:ascii="Times New Roman" w:hAnsi="Times New Roman" w:cs="Times New Roman"/>
          <w:sz w:val="28"/>
          <w:szCs w:val="28"/>
        </w:rPr>
        <w:t>Существует хорошая поговорка для тех, чья духовная жизнь сводится к свечам: «Не встанет свеча перед Богом, а встанет душа».</w:t>
      </w:r>
    </w:p>
    <w:p w:rsidR="003A5022" w:rsidRPr="003A5022" w:rsidRDefault="003A5022" w:rsidP="003A5022">
      <w:pPr>
        <w:jc w:val="both"/>
        <w:rPr>
          <w:rFonts w:ascii="Times New Roman" w:hAnsi="Times New Roman" w:cs="Times New Roman"/>
          <w:sz w:val="28"/>
          <w:szCs w:val="28"/>
        </w:rPr>
      </w:pPr>
      <w:r w:rsidRPr="003A5022">
        <w:rPr>
          <w:rFonts w:ascii="Times New Roman" w:hAnsi="Times New Roman" w:cs="Times New Roman"/>
          <w:sz w:val="28"/>
          <w:szCs w:val="28"/>
        </w:rPr>
        <w:t>Существует обычай совершать особый чин освящения свечей в праздник Сретения Господня (15 февраля).</w:t>
      </w:r>
    </w:p>
    <w:p w:rsidR="00697D1B" w:rsidRPr="003A5022" w:rsidRDefault="003A5022" w:rsidP="003A5022">
      <w:pPr>
        <w:jc w:val="both"/>
        <w:rPr>
          <w:rFonts w:ascii="Times New Roman" w:hAnsi="Times New Roman" w:cs="Times New Roman"/>
          <w:sz w:val="28"/>
          <w:szCs w:val="28"/>
        </w:rPr>
      </w:pPr>
      <w:r w:rsidRPr="003A5022">
        <w:rPr>
          <w:rFonts w:ascii="Times New Roman" w:hAnsi="Times New Roman" w:cs="Times New Roman"/>
          <w:sz w:val="28"/>
          <w:szCs w:val="28"/>
        </w:rPr>
        <w:t>Во время келейного (домашнего) молитвенного правила свеча может выпол</w:t>
      </w:r>
      <w:bookmarkStart w:id="0" w:name="_GoBack"/>
      <w:bookmarkEnd w:id="0"/>
      <w:r w:rsidRPr="003A5022">
        <w:rPr>
          <w:rFonts w:ascii="Times New Roman" w:hAnsi="Times New Roman" w:cs="Times New Roman"/>
          <w:sz w:val="28"/>
          <w:szCs w:val="28"/>
        </w:rPr>
        <w:t xml:space="preserve">нять роль часов. </w:t>
      </w:r>
      <w:proofErr w:type="spellStart"/>
      <w:r w:rsidRPr="003A5022">
        <w:rPr>
          <w:rFonts w:ascii="Times New Roman" w:hAnsi="Times New Roman" w:cs="Times New Roman"/>
          <w:sz w:val="28"/>
          <w:szCs w:val="28"/>
        </w:rPr>
        <w:t>Затепляем</w:t>
      </w:r>
      <w:proofErr w:type="spellEnd"/>
      <w:r w:rsidRPr="003A5022">
        <w:rPr>
          <w:rFonts w:ascii="Times New Roman" w:hAnsi="Times New Roman" w:cs="Times New Roman"/>
          <w:sz w:val="28"/>
          <w:szCs w:val="28"/>
        </w:rPr>
        <w:t xml:space="preserve"> свечу и молимся, пока она горит.</w:t>
      </w:r>
    </w:p>
    <w:sectPr w:rsidR="00697D1B" w:rsidRPr="003A5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022"/>
    <w:rsid w:val="003A5022"/>
    <w:rsid w:val="0069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474E"/>
  <w15:chartTrackingRefBased/>
  <w15:docId w15:val="{DFE82CA0-01B9-4B23-9030-CA8A8FA7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Корниенко</dc:creator>
  <cp:keywords/>
  <dc:description/>
  <cp:lastModifiedBy>Татьяна Корниенко</cp:lastModifiedBy>
  <cp:revision>1</cp:revision>
  <dcterms:created xsi:type="dcterms:W3CDTF">2019-10-20T06:41:00Z</dcterms:created>
  <dcterms:modified xsi:type="dcterms:W3CDTF">2019-10-20T06:43:00Z</dcterms:modified>
</cp:coreProperties>
</file>